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10D3" w14:textId="6225C01E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8739C3" w14:paraId="166E78DE" w14:textId="77777777" w:rsidTr="00057905">
        <w:trPr>
          <w:cantSplit/>
        </w:trPr>
        <w:tc>
          <w:tcPr>
            <w:tcW w:w="4589" w:type="dxa"/>
          </w:tcPr>
          <w:p w14:paraId="6746888A" w14:textId="011DD30D" w:rsidR="00036393" w:rsidRPr="003D6C50" w:rsidRDefault="00036393" w:rsidP="007175D2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350182">
              <w:rPr>
                <w:szCs w:val="24"/>
              </w:rPr>
              <w:t>Projekteerimistingimuste andmine</w:t>
            </w:r>
            <w:r w:rsidR="00770EA1">
              <w:rPr>
                <w:szCs w:val="24"/>
              </w:rPr>
              <w:t xml:space="preserve"> (</w:t>
            </w:r>
            <w:r w:rsidR="008739C3">
              <w:rPr>
                <w:szCs w:val="24"/>
              </w:rPr>
              <w:t xml:space="preserve">Lautri, </w:t>
            </w:r>
            <w:proofErr w:type="spellStart"/>
            <w:r w:rsidR="008739C3">
              <w:rPr>
                <w:szCs w:val="24"/>
              </w:rPr>
              <w:t>Hausma</w:t>
            </w:r>
            <w:proofErr w:type="spellEnd"/>
            <w:r w:rsidR="00770EA1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739C3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739C3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0298AC17" w:rsidR="00350182" w:rsidRPr="001023D9" w:rsidRDefault="00350182" w:rsidP="00F425AB">
            <w:pPr>
              <w:pStyle w:val="Kehatekst"/>
              <w:tabs>
                <w:tab w:val="left" w:pos="6521"/>
              </w:tabs>
              <w:spacing w:before="120"/>
              <w:jc w:val="both"/>
              <w:rPr>
                <w:color w:val="FF0000"/>
                <w:sz w:val="24"/>
                <w:szCs w:val="24"/>
                <w:lang w:val="et-EE"/>
              </w:rPr>
            </w:pPr>
          </w:p>
        </w:tc>
      </w:tr>
    </w:tbl>
    <w:p w14:paraId="04A3599B" w14:textId="7C22E65A" w:rsidR="00F425AB" w:rsidRDefault="00F425AB" w:rsidP="00F425AB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Vallavalitsuse korraldusega antakse projekteerimistingimused ehitusloakohustusliku hoone ehitusprojekti koostamiseks kui puudu detailplaneeringu koostamise kohustus </w:t>
      </w:r>
      <w:proofErr w:type="spellStart"/>
      <w:r w:rsidR="008739C3">
        <w:rPr>
          <w:sz w:val="24"/>
          <w:szCs w:val="24"/>
          <w:lang w:val="et-EE"/>
        </w:rPr>
        <w:t>Hausma</w:t>
      </w:r>
      <w:proofErr w:type="spellEnd"/>
      <w:r w:rsidR="008739C3">
        <w:rPr>
          <w:sz w:val="24"/>
          <w:szCs w:val="24"/>
          <w:lang w:val="et-EE"/>
        </w:rPr>
        <w:t xml:space="preserve"> külas</w:t>
      </w:r>
      <w:r>
        <w:rPr>
          <w:sz w:val="24"/>
          <w:szCs w:val="24"/>
          <w:lang w:val="et-EE"/>
        </w:rPr>
        <w:t xml:space="preserve"> paiknevale </w:t>
      </w:r>
      <w:r w:rsidR="008739C3">
        <w:rPr>
          <w:sz w:val="24"/>
          <w:szCs w:val="24"/>
          <w:lang w:val="et-EE"/>
        </w:rPr>
        <w:t>Lautri</w:t>
      </w:r>
      <w:r>
        <w:rPr>
          <w:sz w:val="24"/>
          <w:szCs w:val="24"/>
          <w:lang w:val="et-EE"/>
        </w:rPr>
        <w:t xml:space="preserve"> maaüksusele.</w:t>
      </w:r>
    </w:p>
    <w:p w14:paraId="62205DF2" w14:textId="77777777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 w:rsidRPr="00350182">
        <w:rPr>
          <w:sz w:val="24"/>
          <w:szCs w:val="24"/>
          <w:lang w:val="et-EE"/>
        </w:rPr>
        <w:t>Projekteerimistingimused väljastatakse planeerimisseaduse § 125 lõike 5 alusel</w:t>
      </w:r>
      <w:r>
        <w:rPr>
          <w:sz w:val="24"/>
          <w:szCs w:val="24"/>
          <w:lang w:val="et-EE"/>
        </w:rPr>
        <w:t xml:space="preserve">, mille kohaselt </w:t>
      </w:r>
      <w:r w:rsidRPr="00145029">
        <w:rPr>
          <w:sz w:val="24"/>
          <w:szCs w:val="24"/>
          <w:lang w:val="et-EE"/>
        </w:rPr>
        <w:t xml:space="preserve">võib </w:t>
      </w:r>
      <w:r>
        <w:rPr>
          <w:sz w:val="24"/>
          <w:szCs w:val="24"/>
          <w:lang w:val="et-EE"/>
        </w:rPr>
        <w:t>k</w:t>
      </w:r>
      <w:r w:rsidRPr="00145029">
        <w:rPr>
          <w:sz w:val="24"/>
          <w:szCs w:val="24"/>
          <w:lang w:val="et-EE"/>
        </w:rPr>
        <w:t>ohaliku omavalitsuse üksus lubada detailplaneeringu koostamise kohustuse korral detailplaneeringut koostamata püstitada või laiendada projekteerimistingimuste alusel olemasoleva hoonestuse vahele jäävale kinnisasjale ühe hoone ja seda teenindavad rajatised</w:t>
      </w:r>
      <w:r>
        <w:rPr>
          <w:sz w:val="24"/>
          <w:szCs w:val="24"/>
          <w:lang w:val="et-EE"/>
        </w:rPr>
        <w:t xml:space="preserve">. </w:t>
      </w:r>
      <w:r w:rsidRPr="003F17B1">
        <w:rPr>
          <w:sz w:val="24"/>
          <w:szCs w:val="24"/>
          <w:lang w:val="et-EE"/>
        </w:rPr>
        <w:t>Projekteerimistingimuste järgimisel on tagatud, e</w:t>
      </w:r>
      <w:r>
        <w:rPr>
          <w:sz w:val="24"/>
          <w:szCs w:val="24"/>
          <w:lang w:val="et-EE"/>
        </w:rPr>
        <w:t>t:</w:t>
      </w:r>
    </w:p>
    <w:p w14:paraId="7B018F0B" w14:textId="051046C3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1) e</w:t>
      </w:r>
      <w:r w:rsidRPr="003F17B1">
        <w:rPr>
          <w:sz w:val="24"/>
          <w:szCs w:val="24"/>
          <w:lang w:val="et-EE"/>
        </w:rPr>
        <w:t>hitised sobivad mahuliselt ja otstarbelt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piirkonna väljakujunenud keskkonda ning arvestavad sealhulgas piirkonna hoonestuslaadi.</w:t>
      </w:r>
      <w:r>
        <w:rPr>
          <w:sz w:val="24"/>
          <w:szCs w:val="24"/>
          <w:lang w:val="et-EE"/>
        </w:rPr>
        <w:t xml:space="preserve"> </w:t>
      </w:r>
    </w:p>
    <w:p w14:paraId="09B14A95" w14:textId="6B3AD6CD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2) ü</w:t>
      </w:r>
      <w:r w:rsidRPr="003F17B1">
        <w:rPr>
          <w:sz w:val="24"/>
          <w:szCs w:val="24"/>
          <w:lang w:val="et-EE"/>
        </w:rPr>
        <w:t>ldplaneeringus on määratud vastava ala üldised kasutus- ja ehitustingimused, sealhulgas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projekteerimistingimuste andmise aluseks olevad tingimused ning ehitise püstitamine ei ole</w:t>
      </w:r>
      <w:r>
        <w:rPr>
          <w:sz w:val="24"/>
          <w:szCs w:val="24"/>
          <w:lang w:val="et-EE"/>
        </w:rPr>
        <w:t xml:space="preserve"> </w:t>
      </w:r>
      <w:r w:rsidRPr="0041030A">
        <w:rPr>
          <w:sz w:val="24"/>
          <w:szCs w:val="24"/>
          <w:lang w:val="et-EE"/>
        </w:rPr>
        <w:t>vastuolus</w:t>
      </w:r>
      <w:r w:rsidRPr="003F17B1">
        <w:rPr>
          <w:sz w:val="24"/>
          <w:szCs w:val="24"/>
          <w:lang w:val="et-EE"/>
        </w:rPr>
        <w:t xml:space="preserve"> ka üldplaneeringus määratud muude tingimustega.</w:t>
      </w:r>
    </w:p>
    <w:p w14:paraId="6B5D3249" w14:textId="2B46FE34" w:rsidR="00A507CA" w:rsidRDefault="00A507CA" w:rsidP="00A507CA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A507CA">
        <w:rPr>
          <w:sz w:val="24"/>
          <w:szCs w:val="24"/>
          <w:lang w:val="et-EE"/>
        </w:rPr>
        <w:t xml:space="preserve">laneerimisseaduse § 125 lõike </w:t>
      </w:r>
      <w:r>
        <w:rPr>
          <w:sz w:val="24"/>
          <w:szCs w:val="24"/>
          <w:lang w:val="et-EE"/>
        </w:rPr>
        <w:t>6</w:t>
      </w:r>
      <w:r w:rsidRPr="00A507CA">
        <w:rPr>
          <w:sz w:val="24"/>
          <w:szCs w:val="24"/>
          <w:lang w:val="et-EE"/>
        </w:rPr>
        <w:t xml:space="preserve"> alusel </w:t>
      </w:r>
      <w:r>
        <w:rPr>
          <w:sz w:val="24"/>
          <w:szCs w:val="24"/>
          <w:lang w:val="et-EE"/>
        </w:rPr>
        <w:t>k</w:t>
      </w:r>
      <w:r w:rsidRPr="00A507CA">
        <w:rPr>
          <w:sz w:val="24"/>
          <w:szCs w:val="24"/>
          <w:lang w:val="et-EE"/>
        </w:rPr>
        <w:t>ohaliku omavalitsuse üksus määrab käesoleva paragrahvi lõikes 5 sätestatud juhul ehitusseadustiku § 26 lõikes 4 nimetatud tingimused.</w:t>
      </w:r>
    </w:p>
    <w:p w14:paraId="3E8A660E" w14:textId="77777777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561B8407" w14:textId="35937F3F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Projekteerimistingimustega määratakse ehitusseadustiku (edaspidi </w:t>
      </w: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>) § 26 lõikes 4 toodu kohaselt hoone või olulise rajatise</w:t>
      </w:r>
      <w:r>
        <w:rPr>
          <w:sz w:val="24"/>
          <w:szCs w:val="24"/>
          <w:lang w:val="et-EE"/>
        </w:rPr>
        <w:t>:</w:t>
      </w:r>
    </w:p>
    <w:p w14:paraId="28C77BF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1) kasutamise otstarve;</w:t>
      </w:r>
    </w:p>
    <w:p w14:paraId="6601A503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2) suurim lubatud arv maa-alal; </w:t>
      </w:r>
    </w:p>
    <w:p w14:paraId="52379BD2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3) asukoht; </w:t>
      </w:r>
    </w:p>
    <w:p w14:paraId="4FE4EFD9" w14:textId="456E5665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4) lubatud suurim ehitisealune pind;</w:t>
      </w:r>
    </w:p>
    <w:p w14:paraId="46EAE39B" w14:textId="3C2A7F9C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5) kõrgus ja vajaduse korral sügavus;</w:t>
      </w:r>
    </w:p>
    <w:p w14:paraId="3C21641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6) arhitektuurilised, ehituslikud ja kujunduslikud tingimused; </w:t>
      </w:r>
    </w:p>
    <w:p w14:paraId="7E6FC466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7) maa- või veealal asuvate ehitiste teenindamiseks vajaliku ehitise võimalik asukoht; </w:t>
      </w:r>
    </w:p>
    <w:p w14:paraId="2BB3C9CB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8) ehitusuuringu tegemise vajadus; </w:t>
      </w:r>
    </w:p>
    <w:p w14:paraId="65AD706F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9) haljastuse, heakorra ja liikluskorralduse põhimõtted; </w:t>
      </w:r>
    </w:p>
    <w:p w14:paraId="6956DBBD" w14:textId="2B5136BB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10) lammutamise tähtaeg.</w:t>
      </w:r>
    </w:p>
    <w:p w14:paraId="37C875EC" w14:textId="77777777" w:rsidR="00A507CA" w:rsidRP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</w:p>
    <w:p w14:paraId="74AAC255" w14:textId="7E33C171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 xml:space="preserve"> § 28 lg 1 sätestab, et projekteerimistingimused annab kohaliku omavalitsuse üksus, kui seaduses ei ole sätestatud teisiti. Hiiumaa Vallavolikogu 21.12.2023 määruse nr 55 „Õigusaktidega kohaliku omavalitsuse üksuse pädevusse antud ülesannete delegeerimine“</w:t>
      </w:r>
      <w:r w:rsidR="00BB0CA7" w:rsidRPr="00BB0CA7">
        <w:rPr>
          <w:lang w:val="et-EE"/>
        </w:rPr>
        <w:t xml:space="preserve"> </w:t>
      </w:r>
      <w:r w:rsidR="00BB0CA7" w:rsidRPr="00BB0CA7">
        <w:rPr>
          <w:sz w:val="24"/>
          <w:szCs w:val="24"/>
          <w:lang w:val="et-EE"/>
        </w:rPr>
        <w:t>§ 2</w:t>
      </w:r>
      <w:r w:rsidRPr="00A507CA">
        <w:rPr>
          <w:sz w:val="24"/>
          <w:szCs w:val="24"/>
          <w:lang w:val="et-EE"/>
        </w:rPr>
        <w:t xml:space="preserve"> kohaselt on volikogu delegeerinud selle ülesande täitmise Hiiumaa Vallavalitsusele.</w:t>
      </w:r>
    </w:p>
    <w:p w14:paraId="14C05CF4" w14:textId="77777777" w:rsidR="00013E0E" w:rsidRDefault="00013E0E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0200F53A" w14:textId="77777777" w:rsidR="00013E0E" w:rsidRPr="00013E0E" w:rsidRDefault="00013E0E" w:rsidP="00013E0E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013E0E">
        <w:rPr>
          <w:sz w:val="24"/>
          <w:szCs w:val="24"/>
          <w:lang w:val="et-EE"/>
        </w:rPr>
        <w:t>Ehitusseadustiku § 31 lg 1 kohaselt otsustab pädev asutus projekteerimistingimuste andmise menetluse korraldamise avatud menetlusena. Projekteerimistingimuste andmine avatud menetlusena tuleb korraldada ehitusseadustiku § 27 nimetatud juhul.</w:t>
      </w:r>
    </w:p>
    <w:p w14:paraId="23329A5B" w14:textId="6C7F1D0C" w:rsidR="00013E0E" w:rsidRPr="00013E0E" w:rsidRDefault="00800442" w:rsidP="00BB7F87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--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 xml:space="preserve">.2024 kuni 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 xml:space="preserve">.2024 korraldati avalik väljapanek. Projekteerimistingimustele arvamusi </w:t>
      </w:r>
      <w:r w:rsidR="00880F2E">
        <w:rPr>
          <w:sz w:val="24"/>
          <w:szCs w:val="24"/>
          <w:lang w:val="et-EE"/>
        </w:rPr>
        <w:t xml:space="preserve">esitati </w:t>
      </w:r>
      <w:r>
        <w:rPr>
          <w:sz w:val="24"/>
          <w:szCs w:val="24"/>
          <w:lang w:val="et-EE"/>
        </w:rPr>
        <w:t>--</w:t>
      </w:r>
      <w:r w:rsidR="00880F2E">
        <w:rPr>
          <w:sz w:val="24"/>
          <w:szCs w:val="24"/>
          <w:lang w:val="et-EE"/>
        </w:rPr>
        <w:t xml:space="preserve"> poolt märkused</w:t>
      </w:r>
      <w:r w:rsidR="00BB7F87">
        <w:rPr>
          <w:sz w:val="24"/>
          <w:szCs w:val="24"/>
          <w:lang w:val="et-EE"/>
        </w:rPr>
        <w:t xml:space="preserve"> mis võeti arvesse.</w:t>
      </w:r>
    </w:p>
    <w:p w14:paraId="3FD23742" w14:textId="77777777" w:rsidR="00013E0E" w:rsidRDefault="00013E0E" w:rsidP="00A507CA">
      <w:pPr>
        <w:autoSpaceDE/>
        <w:autoSpaceDN/>
        <w:spacing w:after="200" w:line="276" w:lineRule="auto"/>
        <w:jc w:val="both"/>
        <w:rPr>
          <w:lang w:val="et-EE"/>
        </w:rPr>
      </w:pPr>
    </w:p>
    <w:p w14:paraId="6760BD09" w14:textId="0540EFE5" w:rsid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Hector M. Jimenez </w:t>
      </w:r>
    </w:p>
    <w:p w14:paraId="55C33DFE" w14:textId="0F3EFB3C" w:rsidR="00F425AB" w:rsidRP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F425AB">
        <w:rPr>
          <w:sz w:val="24"/>
          <w:szCs w:val="24"/>
          <w:lang w:val="et-EE"/>
        </w:rPr>
        <w:t>Hiiumaa Vallavalitsus</w:t>
      </w:r>
      <w:r>
        <w:rPr>
          <w:sz w:val="24"/>
          <w:szCs w:val="24"/>
          <w:lang w:val="et-EE"/>
        </w:rPr>
        <w:t xml:space="preserve"> ehitusspetsialist</w:t>
      </w:r>
    </w:p>
    <w:sectPr w:rsidR="00F425AB" w:rsidRPr="00F425AB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3E0E"/>
    <w:rsid w:val="00015D43"/>
    <w:rsid w:val="00036393"/>
    <w:rsid w:val="00062D45"/>
    <w:rsid w:val="0008379B"/>
    <w:rsid w:val="000936B6"/>
    <w:rsid w:val="000D240E"/>
    <w:rsid w:val="000E1BF2"/>
    <w:rsid w:val="000E405E"/>
    <w:rsid w:val="000F3630"/>
    <w:rsid w:val="001023D9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34657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B3E96"/>
    <w:rsid w:val="007B70FD"/>
    <w:rsid w:val="007B7E1F"/>
    <w:rsid w:val="007C7133"/>
    <w:rsid w:val="007E32E4"/>
    <w:rsid w:val="007E4D46"/>
    <w:rsid w:val="00800442"/>
    <w:rsid w:val="008131A1"/>
    <w:rsid w:val="008163B4"/>
    <w:rsid w:val="00832C06"/>
    <w:rsid w:val="00847B8C"/>
    <w:rsid w:val="00862B12"/>
    <w:rsid w:val="00867DCD"/>
    <w:rsid w:val="0087067B"/>
    <w:rsid w:val="008722CF"/>
    <w:rsid w:val="008739C3"/>
    <w:rsid w:val="00873CA7"/>
    <w:rsid w:val="008759B4"/>
    <w:rsid w:val="00876C2D"/>
    <w:rsid w:val="00880F2E"/>
    <w:rsid w:val="00886BD1"/>
    <w:rsid w:val="008A6843"/>
    <w:rsid w:val="008B06C9"/>
    <w:rsid w:val="008C56D3"/>
    <w:rsid w:val="008E1EF0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745F5"/>
    <w:rsid w:val="00980650"/>
    <w:rsid w:val="009839E0"/>
    <w:rsid w:val="0099419A"/>
    <w:rsid w:val="009C212A"/>
    <w:rsid w:val="009D25AB"/>
    <w:rsid w:val="009D5B46"/>
    <w:rsid w:val="009E4571"/>
    <w:rsid w:val="009F6B08"/>
    <w:rsid w:val="00A01EAC"/>
    <w:rsid w:val="00A15F7C"/>
    <w:rsid w:val="00A26809"/>
    <w:rsid w:val="00A304BE"/>
    <w:rsid w:val="00A417C1"/>
    <w:rsid w:val="00A46817"/>
    <w:rsid w:val="00A507CA"/>
    <w:rsid w:val="00A72665"/>
    <w:rsid w:val="00AD78B5"/>
    <w:rsid w:val="00B05D1F"/>
    <w:rsid w:val="00B121E5"/>
    <w:rsid w:val="00B31A2D"/>
    <w:rsid w:val="00B3797C"/>
    <w:rsid w:val="00B62975"/>
    <w:rsid w:val="00B97F3F"/>
    <w:rsid w:val="00BB0CA7"/>
    <w:rsid w:val="00BB7F87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8582D"/>
    <w:rsid w:val="00C921FE"/>
    <w:rsid w:val="00C93659"/>
    <w:rsid w:val="00C9419A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425AB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294</Words>
  <Characters>2332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7</cp:revision>
  <cp:lastPrinted>2013-11-05T13:36:00Z</cp:lastPrinted>
  <dcterms:created xsi:type="dcterms:W3CDTF">2024-10-18T10:43:00Z</dcterms:created>
  <dcterms:modified xsi:type="dcterms:W3CDTF">2024-11-27T14:28:00Z</dcterms:modified>
</cp:coreProperties>
</file>